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9485" w14:textId="77777777" w:rsidR="00810CB1" w:rsidRPr="00A15936" w:rsidRDefault="00A15936" w:rsidP="00A15936">
      <w:pPr>
        <w:pStyle w:val="BodyText"/>
        <w:spacing w:before="5" w:line="264" w:lineRule="auto"/>
        <w:ind w:left="-284" w:right="-330"/>
        <w:rPr>
          <w:color w:val="231F20"/>
          <w:sz w:val="22"/>
        </w:rPr>
      </w:pPr>
      <w:r w:rsidRPr="00A15936">
        <w:rPr>
          <w:rFonts w:ascii="Avenir"/>
          <w:i/>
          <w:noProof/>
          <w:color w:val="231F20"/>
          <w:sz w:val="22"/>
        </w:rPr>
        <mc:AlternateContent>
          <mc:Choice Requires="wps">
            <w:drawing>
              <wp:anchor distT="0" distB="0" distL="114300" distR="114300" simplePos="0" relativeHeight="251660288" behindDoc="1" locked="0" layoutInCell="1" allowOverlap="1" wp14:anchorId="7C01E92D" wp14:editId="705B6100">
                <wp:simplePos x="0" y="0"/>
                <wp:positionH relativeFrom="column">
                  <wp:posOffset>3967480</wp:posOffset>
                </wp:positionH>
                <wp:positionV relativeFrom="paragraph">
                  <wp:posOffset>1270</wp:posOffset>
                </wp:positionV>
                <wp:extent cx="2074545" cy="141478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074545" cy="1414780"/>
                        </a:xfrm>
                        <a:prstGeom prst="rect">
                          <a:avLst/>
                        </a:prstGeom>
                        <a:noFill/>
                        <a:ln w="6350">
                          <a:noFill/>
                        </a:ln>
                      </wps:spPr>
                      <wps:txbx>
                        <w:txbxContent>
                          <w:p w14:paraId="2EB00972" w14:textId="10BB8042" w:rsidR="00A15936" w:rsidRPr="00A15936" w:rsidRDefault="004D283C" w:rsidP="006E2333">
                            <w:pPr>
                              <w:jc w:val="center"/>
                              <w:rPr>
                                <w:color w:val="FFFFFF" w:themeColor="background1"/>
                                <w14:textFill>
                                  <w14:noFill/>
                                </w14:textFill>
                              </w:rPr>
                            </w:pPr>
                            <w:r>
                              <w:rPr>
                                <w:noProof/>
                              </w:rPr>
                              <w:drawing>
                                <wp:inline distT="0" distB="0" distL="0" distR="0" wp14:anchorId="15019141" wp14:editId="1B0061A7">
                                  <wp:extent cx="1885315" cy="84264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315" cy="842645"/>
                                          </a:xfrm>
                                          <a:prstGeom prst="rect">
                                            <a:avLst/>
                                          </a:prstGeom>
                                          <a:noFill/>
                                          <a:ln>
                                            <a:noFill/>
                                          </a:ln>
                                        </pic:spPr>
                                      </pic:pic>
                                    </a:graphicData>
                                  </a:graphic>
                                </wp:inline>
                              </w:drawing>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1E92D" id="_x0000_t202" coordsize="21600,21600" o:spt="202" path="m,l,21600r21600,l21600,xe">
                <v:stroke joinstyle="miter"/>
                <v:path gradientshapeok="t" o:connecttype="rect"/>
              </v:shapetype>
              <v:shape id="Text Box 2" o:spid="_x0000_s1026" type="#_x0000_t202" style="position:absolute;left:0;text-align:left;margin-left:312.4pt;margin-top:.1pt;width:163.35pt;height:1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" filled="f" stroked="f" strokeweight=".5pt">
                <v:textbox>
                  <w:txbxContent>
                    <w:p w14:paraId="2EB00972" w14:textId="10BB8042" w:rsidR="00A15936" w:rsidRPr="00A15936" w:rsidRDefault="004D283C" w:rsidP="006E2333">
                      <w:pPr>
                        <w:jc w:val="center"/>
                        <w:rPr>
                          <w:color w:val="FFFFFF" w:themeColor="background1"/>
                          <w14:textFill>
                            <w14:noFill/>
                          </w14:textFill>
                        </w:rPr>
                      </w:pPr>
                      <w:r>
                        <w:rPr>
                          <w:noProof/>
                        </w:rPr>
                        <w:drawing>
                          <wp:inline distT="0" distB="0" distL="0" distR="0" wp14:anchorId="15019141" wp14:editId="1B0061A7">
                            <wp:extent cx="1885315" cy="84264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315" cy="842645"/>
                                    </a:xfrm>
                                    <a:prstGeom prst="rect">
                                      <a:avLst/>
                                    </a:prstGeom>
                                    <a:noFill/>
                                    <a:ln>
                                      <a:noFill/>
                                    </a:ln>
                                  </pic:spPr>
                                </pic:pic>
                              </a:graphicData>
                            </a:graphic>
                          </wp:inline>
                        </w:drawing>
                      </w:r>
                      <w:r>
                        <w:rPr>
                          <w:noProof/>
                        </w:rPr>
                        <w:t xml:space="preserve"> </w:t>
                      </w:r>
                    </w:p>
                  </w:txbxContent>
                </v:textbox>
                <w10:wrap type="square"/>
              </v:shape>
            </w:pict>
          </mc:Fallback>
        </mc:AlternateContent>
      </w:r>
      <w:r w:rsidR="00810CB1" w:rsidRPr="00A15936">
        <w:rPr>
          <w:rFonts w:ascii="Avenir"/>
          <w:i/>
          <w:color w:val="231F20"/>
          <w:sz w:val="22"/>
        </w:rPr>
        <w:t xml:space="preserve">My health for life </w:t>
      </w:r>
      <w:r w:rsidR="00810CB1" w:rsidRPr="00A15936">
        <w:rPr>
          <w:color w:val="231F20"/>
          <w:sz w:val="22"/>
        </w:rPr>
        <w:t xml:space="preserve">is a free </w:t>
      </w:r>
      <w:proofErr w:type="spellStart"/>
      <w:r w:rsidR="00810CB1" w:rsidRPr="00A15936">
        <w:rPr>
          <w:color w:val="231F20"/>
          <w:sz w:val="22"/>
        </w:rPr>
        <w:t>behaviour</w:t>
      </w:r>
      <w:proofErr w:type="spellEnd"/>
      <w:r w:rsidR="00810CB1" w:rsidRPr="00A15936">
        <w:rPr>
          <w:color w:val="231F20"/>
          <w:sz w:val="22"/>
        </w:rPr>
        <w:t xml:space="preserve"> change program designed</w:t>
      </w:r>
      <w:r w:rsidR="00810CB1" w:rsidRPr="00A15936">
        <w:rPr>
          <w:color w:val="231F20"/>
          <w:spacing w:val="1"/>
          <w:sz w:val="22"/>
        </w:rPr>
        <w:t xml:space="preserve"> </w:t>
      </w:r>
      <w:r w:rsidR="00810CB1" w:rsidRPr="00A15936">
        <w:rPr>
          <w:color w:val="231F20"/>
          <w:sz w:val="22"/>
        </w:rPr>
        <w:t>for</w:t>
      </w:r>
      <w:r w:rsidR="00810CB1" w:rsidRPr="00A15936">
        <w:rPr>
          <w:color w:val="231F20"/>
          <w:spacing w:val="-3"/>
          <w:sz w:val="22"/>
        </w:rPr>
        <w:t xml:space="preserve"> </w:t>
      </w:r>
      <w:r w:rsidR="00810CB1" w:rsidRPr="00A15936">
        <w:rPr>
          <w:color w:val="231F20"/>
          <w:sz w:val="22"/>
        </w:rPr>
        <w:t>Queenslanders</w:t>
      </w:r>
      <w:r w:rsidR="00810CB1" w:rsidRPr="00A15936">
        <w:rPr>
          <w:color w:val="231F20"/>
          <w:spacing w:val="-2"/>
          <w:sz w:val="22"/>
        </w:rPr>
        <w:t xml:space="preserve"> </w:t>
      </w:r>
      <w:r w:rsidR="00810CB1" w:rsidRPr="00A15936">
        <w:rPr>
          <w:color w:val="231F20"/>
          <w:sz w:val="22"/>
        </w:rPr>
        <w:t>at</w:t>
      </w:r>
      <w:r w:rsidR="00810CB1" w:rsidRPr="00A15936">
        <w:rPr>
          <w:color w:val="231F20"/>
          <w:spacing w:val="-3"/>
          <w:sz w:val="22"/>
        </w:rPr>
        <w:t xml:space="preserve"> </w:t>
      </w:r>
      <w:r w:rsidR="00810CB1" w:rsidRPr="00A15936">
        <w:rPr>
          <w:color w:val="231F20"/>
          <w:sz w:val="22"/>
        </w:rPr>
        <w:t>high</w:t>
      </w:r>
      <w:r w:rsidR="00810CB1" w:rsidRPr="00A15936">
        <w:rPr>
          <w:color w:val="231F20"/>
          <w:spacing w:val="-2"/>
          <w:sz w:val="22"/>
        </w:rPr>
        <w:t xml:space="preserve"> </w:t>
      </w:r>
      <w:r w:rsidR="00810CB1" w:rsidRPr="00A15936">
        <w:rPr>
          <w:color w:val="231F20"/>
          <w:sz w:val="22"/>
        </w:rPr>
        <w:t>risk</w:t>
      </w:r>
      <w:r w:rsidR="00810CB1" w:rsidRPr="00A15936">
        <w:rPr>
          <w:color w:val="231F20"/>
          <w:spacing w:val="-2"/>
          <w:sz w:val="22"/>
        </w:rPr>
        <w:t xml:space="preserve"> </w:t>
      </w:r>
      <w:r w:rsidR="00810CB1" w:rsidRPr="00A15936">
        <w:rPr>
          <w:color w:val="231F20"/>
          <w:sz w:val="22"/>
        </w:rPr>
        <w:t>of</w:t>
      </w:r>
      <w:r w:rsidR="00810CB1" w:rsidRPr="00A15936">
        <w:rPr>
          <w:color w:val="231F20"/>
          <w:spacing w:val="-3"/>
          <w:sz w:val="22"/>
        </w:rPr>
        <w:t xml:space="preserve"> </w:t>
      </w:r>
      <w:r w:rsidR="00810CB1" w:rsidRPr="00A15936">
        <w:rPr>
          <w:color w:val="231F20"/>
          <w:sz w:val="22"/>
        </w:rPr>
        <w:t>developing</w:t>
      </w:r>
      <w:r w:rsidR="00810CB1" w:rsidRPr="00A15936">
        <w:rPr>
          <w:color w:val="231F20"/>
          <w:spacing w:val="-2"/>
          <w:sz w:val="22"/>
        </w:rPr>
        <w:t xml:space="preserve"> </w:t>
      </w:r>
      <w:r w:rsidR="00810CB1" w:rsidRPr="00A15936">
        <w:rPr>
          <w:color w:val="231F20"/>
          <w:sz w:val="22"/>
        </w:rPr>
        <w:t>a</w:t>
      </w:r>
      <w:r w:rsidR="00810CB1" w:rsidRPr="00A15936">
        <w:rPr>
          <w:color w:val="231F20"/>
          <w:spacing w:val="-2"/>
          <w:sz w:val="22"/>
        </w:rPr>
        <w:t xml:space="preserve"> </w:t>
      </w:r>
      <w:r w:rsidR="00810CB1" w:rsidRPr="00A15936">
        <w:rPr>
          <w:color w:val="231F20"/>
          <w:sz w:val="22"/>
        </w:rPr>
        <w:t>chronic</w:t>
      </w:r>
      <w:r w:rsidR="00810CB1" w:rsidRPr="00A15936">
        <w:rPr>
          <w:color w:val="231F20"/>
          <w:spacing w:val="-3"/>
          <w:sz w:val="22"/>
        </w:rPr>
        <w:t xml:space="preserve"> </w:t>
      </w:r>
      <w:r w:rsidR="00810CB1" w:rsidRPr="00A15936">
        <w:rPr>
          <w:color w:val="231F20"/>
          <w:sz w:val="22"/>
        </w:rPr>
        <w:t>condition</w:t>
      </w:r>
      <w:r w:rsidR="00810CB1" w:rsidRPr="00A15936">
        <w:rPr>
          <w:color w:val="231F20"/>
          <w:spacing w:val="-63"/>
          <w:sz w:val="22"/>
        </w:rPr>
        <w:t xml:space="preserve"> </w:t>
      </w:r>
      <w:r w:rsidR="00810CB1" w:rsidRPr="00A15936">
        <w:rPr>
          <w:color w:val="231F20"/>
          <w:sz w:val="22"/>
        </w:rPr>
        <w:t>and shows participants that making small lifestyle changes can</w:t>
      </w:r>
      <w:r w:rsidR="00810CB1" w:rsidRPr="00A15936">
        <w:rPr>
          <w:color w:val="231F20"/>
          <w:spacing w:val="1"/>
          <w:sz w:val="22"/>
        </w:rPr>
        <w:t xml:space="preserve"> </w:t>
      </w:r>
      <w:r w:rsidR="00810CB1" w:rsidRPr="00A15936">
        <w:rPr>
          <w:color w:val="231F20"/>
          <w:sz w:val="22"/>
        </w:rPr>
        <w:t>have major health benefits.</w:t>
      </w:r>
    </w:p>
    <w:p w14:paraId="1F9CA675" w14:textId="77777777" w:rsidR="00810CB1" w:rsidRPr="00A15936" w:rsidRDefault="00810CB1" w:rsidP="00A15936">
      <w:pPr>
        <w:pStyle w:val="BodyText"/>
        <w:spacing w:before="5" w:line="264" w:lineRule="auto"/>
        <w:ind w:left="-284" w:right="-330"/>
        <w:rPr>
          <w:sz w:val="22"/>
        </w:rPr>
      </w:pPr>
    </w:p>
    <w:p w14:paraId="57AA9ECF" w14:textId="77777777" w:rsidR="00810CB1" w:rsidRPr="00A15936" w:rsidRDefault="00810CB1" w:rsidP="00A15936">
      <w:pPr>
        <w:pStyle w:val="BodyText"/>
        <w:spacing w:before="6" w:line="264" w:lineRule="auto"/>
        <w:ind w:left="-284" w:right="-330"/>
        <w:rPr>
          <w:sz w:val="22"/>
        </w:rPr>
      </w:pPr>
      <w:r w:rsidRPr="00A15936">
        <w:rPr>
          <w:color w:val="231F20"/>
          <w:sz w:val="22"/>
        </w:rPr>
        <w:t>The program works in partnership with general practice and is a</w:t>
      </w:r>
      <w:r w:rsidRPr="00A15936">
        <w:rPr>
          <w:color w:val="231F20"/>
          <w:spacing w:val="1"/>
          <w:sz w:val="22"/>
        </w:rPr>
        <w:t xml:space="preserve"> </w:t>
      </w:r>
      <w:r w:rsidRPr="00A15936">
        <w:rPr>
          <w:color w:val="231F20"/>
          <w:sz w:val="22"/>
        </w:rPr>
        <w:t>practical extension of the advice given by GPs and nurses to their patients.</w:t>
      </w:r>
    </w:p>
    <w:p w14:paraId="479B4FE7" w14:textId="77777777" w:rsidR="00AF2569" w:rsidRDefault="00AF2569">
      <w:r>
        <w:rPr>
          <w:noProof/>
        </w:rPr>
        <mc:AlternateContent>
          <mc:Choice Requires="wps">
            <w:drawing>
              <wp:anchor distT="0" distB="0" distL="114300" distR="114300" simplePos="0" relativeHeight="251659264" behindDoc="0" locked="0" layoutInCell="1" allowOverlap="1" wp14:anchorId="658265C0" wp14:editId="56865F46">
                <wp:simplePos x="0" y="0"/>
                <wp:positionH relativeFrom="column">
                  <wp:posOffset>-206734</wp:posOffset>
                </wp:positionH>
                <wp:positionV relativeFrom="paragraph">
                  <wp:posOffset>236331</wp:posOffset>
                </wp:positionV>
                <wp:extent cx="6265627" cy="2449002"/>
                <wp:effectExtent l="0" t="0" r="1905" b="8890"/>
                <wp:wrapNone/>
                <wp:docPr id="1" name="Text Box 1"/>
                <wp:cNvGraphicFramePr/>
                <a:graphic xmlns:a="http://schemas.openxmlformats.org/drawingml/2006/main">
                  <a:graphicData uri="http://schemas.microsoft.com/office/word/2010/wordprocessingShape">
                    <wps:wsp>
                      <wps:cNvSpPr txBox="1"/>
                      <wps:spPr>
                        <a:xfrm>
                          <a:off x="0" y="0"/>
                          <a:ext cx="6265627" cy="2449002"/>
                        </a:xfrm>
                        <a:prstGeom prst="rect">
                          <a:avLst/>
                        </a:prstGeom>
                        <a:solidFill>
                          <a:srgbClr val="F2E8E1"/>
                        </a:solidFill>
                        <a:ln w="6350">
                          <a:noFill/>
                        </a:ln>
                      </wps:spPr>
                      <wps:txbx>
                        <w:txbxContent>
                          <w:p w14:paraId="41DBA20B" w14:textId="77777777" w:rsidR="00810CB1" w:rsidRPr="00A15936" w:rsidRDefault="00810CB1" w:rsidP="00810CB1">
                            <w:pPr>
                              <w:pStyle w:val="BasicParagraph"/>
                              <w:suppressAutoHyphens/>
                              <w:spacing w:after="170"/>
                              <w:jc w:val="center"/>
                              <w:rPr>
                                <w:rFonts w:ascii="Avenir Book" w:hAnsi="Avenir Book" w:cs="Avenir Book"/>
                                <w:sz w:val="22"/>
                              </w:rPr>
                            </w:pPr>
                            <w:r w:rsidRPr="00A15936">
                              <w:rPr>
                                <w:rFonts w:ascii="Avenir Book" w:hAnsi="Avenir Book" w:cs="Avenir Book"/>
                                <w:sz w:val="22"/>
                              </w:rPr>
                              <w:t xml:space="preserve">Participants can choose to complete the program via face-to-face, </w:t>
                            </w:r>
                            <w:r w:rsidR="00C406C1" w:rsidRPr="00A15936">
                              <w:rPr>
                                <w:rFonts w:ascii="Avenir Book" w:hAnsi="Avenir Book" w:cs="Avenir Book"/>
                                <w:sz w:val="22"/>
                              </w:rPr>
                              <w:br/>
                            </w:r>
                            <w:r w:rsidRPr="00A15936">
                              <w:rPr>
                                <w:rFonts w:ascii="Avenir Book" w:hAnsi="Avenir Book" w:cs="Avenir Book"/>
                                <w:sz w:val="22"/>
                              </w:rPr>
                              <w:t>video conferencing or telephone coaching.</w:t>
                            </w:r>
                          </w:p>
                          <w:p w14:paraId="21E457D0" w14:textId="77777777" w:rsidR="00810CB1" w:rsidRPr="00A15936" w:rsidRDefault="00810CB1" w:rsidP="00810CB1">
                            <w:pPr>
                              <w:pStyle w:val="BasicParagraph"/>
                              <w:suppressAutoHyphens/>
                              <w:spacing w:after="170"/>
                              <w:jc w:val="center"/>
                              <w:rPr>
                                <w:rFonts w:ascii="Avenir Book" w:hAnsi="Avenir Book" w:cs="Avenir Book"/>
                                <w:sz w:val="22"/>
                              </w:rPr>
                            </w:pPr>
                            <w:r w:rsidRPr="00A15936">
                              <w:rPr>
                                <w:rFonts w:ascii="Avenir Medium" w:hAnsi="Avenir Medium" w:cs="Avenir Medium"/>
                                <w:sz w:val="22"/>
                              </w:rPr>
                              <w:t xml:space="preserve">Note: </w:t>
                            </w:r>
                            <w:r w:rsidRPr="00A15936">
                              <w:rPr>
                                <w:rFonts w:ascii="Avenir Book" w:hAnsi="Avenir Book" w:cs="Avenir Book"/>
                                <w:sz w:val="22"/>
                              </w:rPr>
                              <w:t xml:space="preserve">Participants can attend a VC session with a facilitator </w:t>
                            </w:r>
                            <w:r w:rsidR="00C406C1" w:rsidRPr="00A15936">
                              <w:rPr>
                                <w:rFonts w:ascii="Avenir Book" w:hAnsi="Avenir Book" w:cs="Avenir Book"/>
                                <w:sz w:val="22"/>
                              </w:rPr>
                              <w:br/>
                            </w:r>
                            <w:r w:rsidRPr="00A15936">
                              <w:rPr>
                                <w:rFonts w:ascii="Avenir Book" w:hAnsi="Avenir Book" w:cs="Avenir Book"/>
                                <w:sz w:val="22"/>
                              </w:rPr>
                              <w:t>anywhere in Queensland.</w:t>
                            </w:r>
                          </w:p>
                          <w:p w14:paraId="50099BE8" w14:textId="77777777" w:rsidR="00810CB1" w:rsidRPr="00A15936" w:rsidRDefault="00810CB1" w:rsidP="00810CB1">
                            <w:pPr>
                              <w:pStyle w:val="BasicParagraph"/>
                              <w:suppressAutoHyphens/>
                              <w:spacing w:after="170"/>
                              <w:jc w:val="center"/>
                              <w:rPr>
                                <w:rFonts w:ascii="Avenir Book" w:hAnsi="Avenir Book" w:cs="Avenir Book"/>
                                <w:sz w:val="22"/>
                              </w:rPr>
                            </w:pPr>
                            <w:r w:rsidRPr="00A15936">
                              <w:rPr>
                                <w:rFonts w:ascii="Avenir Book" w:hAnsi="Avenir Book" w:cs="Avenir Book"/>
                                <w:sz w:val="22"/>
                              </w:rPr>
                              <w:t xml:space="preserve">Our team will assist participants in selecting a program mode, </w:t>
                            </w:r>
                            <w:r w:rsidR="00C406C1" w:rsidRPr="00A15936">
                              <w:rPr>
                                <w:rFonts w:ascii="Avenir Book" w:hAnsi="Avenir Book" w:cs="Avenir Book"/>
                                <w:sz w:val="22"/>
                              </w:rPr>
                              <w:br/>
                            </w:r>
                            <w:r w:rsidRPr="00A15936">
                              <w:rPr>
                                <w:rFonts w:ascii="Avenir Book" w:hAnsi="Avenir Book" w:cs="Avenir Book"/>
                                <w:sz w:val="22"/>
                              </w:rPr>
                              <w:t>timeslot and location that suits their needs.</w:t>
                            </w:r>
                          </w:p>
                          <w:p w14:paraId="1BAEE8DA" w14:textId="77777777" w:rsidR="00810CB1" w:rsidRPr="00A15936" w:rsidRDefault="00810CB1" w:rsidP="00810CB1">
                            <w:pPr>
                              <w:jc w:val="center"/>
                            </w:pPr>
                            <w:r w:rsidRPr="00A15936">
                              <w:rPr>
                                <w:rFonts w:ascii="Avenir Book" w:hAnsi="Avenir Book" w:cs="Avenir Book"/>
                              </w:rPr>
                              <w:t xml:space="preserve">Patients can be referred using the practice software </w:t>
                            </w:r>
                            <w:r w:rsidR="006E2333" w:rsidRPr="006E2333">
                              <w:rPr>
                                <w:rFonts w:ascii="Avenir Book" w:hAnsi="Avenir Book" w:cs="Avenir Book"/>
                                <w:i/>
                              </w:rPr>
                              <w:t>My health for life</w:t>
                            </w:r>
                            <w:r w:rsidRPr="00A15936">
                              <w:rPr>
                                <w:rFonts w:ascii="Avenir Book" w:hAnsi="Avenir Book" w:cs="Avenir Book"/>
                              </w:rPr>
                              <w:t xml:space="preserve"> referral template </w:t>
                            </w:r>
                            <w:r w:rsidRPr="00A15936">
                              <w:rPr>
                                <w:rFonts w:ascii="Avenir Book" w:hAnsi="Avenir Book" w:cs="Avenir Book"/>
                              </w:rPr>
                              <w:br/>
                              <w:t>or calling 13 74 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265C0" id="Text Box 1" o:spid="_x0000_s1027" type="#_x0000_t202" style="position:absolute;margin-left:-16.3pt;margin-top:18.6pt;width:493.35pt;height:19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" fillcolor="#f2e8e1" stroked="f" strokeweight=".5pt">
                <v:textbox>
                  <w:txbxContent>
                    <w:p w14:paraId="41DBA20B" w14:textId="77777777" w:rsidR="00810CB1" w:rsidRPr="00A15936" w:rsidRDefault="00810CB1" w:rsidP="00810CB1">
                      <w:pPr>
                        <w:pStyle w:val="BasicParagraph"/>
                        <w:suppressAutoHyphens/>
                        <w:spacing w:after="170"/>
                        <w:jc w:val="center"/>
                        <w:rPr>
                          <w:rFonts w:ascii="Avenir Book" w:hAnsi="Avenir Book" w:cs="Avenir Book"/>
                          <w:sz w:val="22"/>
                        </w:rPr>
                      </w:pPr>
                      <w:r w:rsidRPr="00A15936">
                        <w:rPr>
                          <w:rFonts w:ascii="Avenir Book" w:hAnsi="Avenir Book" w:cs="Avenir Book"/>
                          <w:sz w:val="22"/>
                        </w:rPr>
                        <w:t xml:space="preserve">Participants can choose to complete the program via face-to-face, </w:t>
                      </w:r>
                      <w:r w:rsidR="00C406C1" w:rsidRPr="00A15936">
                        <w:rPr>
                          <w:rFonts w:ascii="Avenir Book" w:hAnsi="Avenir Book" w:cs="Avenir Book"/>
                          <w:sz w:val="22"/>
                        </w:rPr>
                        <w:br/>
                      </w:r>
                      <w:r w:rsidRPr="00A15936">
                        <w:rPr>
                          <w:rFonts w:ascii="Avenir Book" w:hAnsi="Avenir Book" w:cs="Avenir Book"/>
                          <w:sz w:val="22"/>
                        </w:rPr>
                        <w:t>video conferencing or telephone coaching.</w:t>
                      </w:r>
                    </w:p>
                    <w:p w14:paraId="21E457D0" w14:textId="77777777" w:rsidR="00810CB1" w:rsidRPr="00A15936" w:rsidRDefault="00810CB1" w:rsidP="00810CB1">
                      <w:pPr>
                        <w:pStyle w:val="BasicParagraph"/>
                        <w:suppressAutoHyphens/>
                        <w:spacing w:after="170"/>
                        <w:jc w:val="center"/>
                        <w:rPr>
                          <w:rFonts w:ascii="Avenir Book" w:hAnsi="Avenir Book" w:cs="Avenir Book"/>
                          <w:sz w:val="22"/>
                        </w:rPr>
                      </w:pPr>
                      <w:r w:rsidRPr="00A15936">
                        <w:rPr>
                          <w:rFonts w:ascii="Avenir Medium" w:hAnsi="Avenir Medium" w:cs="Avenir Medium"/>
                          <w:sz w:val="22"/>
                        </w:rPr>
                        <w:t xml:space="preserve">Note: </w:t>
                      </w:r>
                      <w:r w:rsidRPr="00A15936">
                        <w:rPr>
                          <w:rFonts w:ascii="Avenir Book" w:hAnsi="Avenir Book" w:cs="Avenir Book"/>
                          <w:sz w:val="22"/>
                        </w:rPr>
                        <w:t xml:space="preserve">Participants can attend a VC session with a facilitator </w:t>
                      </w:r>
                      <w:r w:rsidR="00C406C1" w:rsidRPr="00A15936">
                        <w:rPr>
                          <w:rFonts w:ascii="Avenir Book" w:hAnsi="Avenir Book" w:cs="Avenir Book"/>
                          <w:sz w:val="22"/>
                        </w:rPr>
                        <w:br/>
                      </w:r>
                      <w:r w:rsidRPr="00A15936">
                        <w:rPr>
                          <w:rFonts w:ascii="Avenir Book" w:hAnsi="Avenir Book" w:cs="Avenir Book"/>
                          <w:sz w:val="22"/>
                        </w:rPr>
                        <w:t>anywhere in Queensland.</w:t>
                      </w:r>
                    </w:p>
                    <w:p w14:paraId="50099BE8" w14:textId="77777777" w:rsidR="00810CB1" w:rsidRPr="00A15936" w:rsidRDefault="00810CB1" w:rsidP="00810CB1">
                      <w:pPr>
                        <w:pStyle w:val="BasicParagraph"/>
                        <w:suppressAutoHyphens/>
                        <w:spacing w:after="170"/>
                        <w:jc w:val="center"/>
                        <w:rPr>
                          <w:rFonts w:ascii="Avenir Book" w:hAnsi="Avenir Book" w:cs="Avenir Book"/>
                          <w:sz w:val="22"/>
                        </w:rPr>
                      </w:pPr>
                      <w:r w:rsidRPr="00A15936">
                        <w:rPr>
                          <w:rFonts w:ascii="Avenir Book" w:hAnsi="Avenir Book" w:cs="Avenir Book"/>
                          <w:sz w:val="22"/>
                        </w:rPr>
                        <w:t xml:space="preserve">Our team will assist participants in selecting a program mode, </w:t>
                      </w:r>
                      <w:r w:rsidR="00C406C1" w:rsidRPr="00A15936">
                        <w:rPr>
                          <w:rFonts w:ascii="Avenir Book" w:hAnsi="Avenir Book" w:cs="Avenir Book"/>
                          <w:sz w:val="22"/>
                        </w:rPr>
                        <w:br/>
                      </w:r>
                      <w:r w:rsidRPr="00A15936">
                        <w:rPr>
                          <w:rFonts w:ascii="Avenir Book" w:hAnsi="Avenir Book" w:cs="Avenir Book"/>
                          <w:sz w:val="22"/>
                        </w:rPr>
                        <w:t>timeslot and location that suits their needs.</w:t>
                      </w:r>
                    </w:p>
                    <w:p w14:paraId="1BAEE8DA" w14:textId="77777777" w:rsidR="00810CB1" w:rsidRPr="00A15936" w:rsidRDefault="00810CB1" w:rsidP="00810CB1">
                      <w:pPr>
                        <w:jc w:val="center"/>
                      </w:pPr>
                      <w:r w:rsidRPr="00A15936">
                        <w:rPr>
                          <w:rFonts w:ascii="Avenir Book" w:hAnsi="Avenir Book" w:cs="Avenir Book"/>
                        </w:rPr>
                        <w:t xml:space="preserve">Patients can be referred using the practice software </w:t>
                      </w:r>
                      <w:r w:rsidR="006E2333" w:rsidRPr="006E2333">
                        <w:rPr>
                          <w:rFonts w:ascii="Avenir Book" w:hAnsi="Avenir Book" w:cs="Avenir Book"/>
                          <w:i/>
                        </w:rPr>
                        <w:t>My health for life</w:t>
                      </w:r>
                      <w:r w:rsidRPr="00A15936">
                        <w:rPr>
                          <w:rFonts w:ascii="Avenir Book" w:hAnsi="Avenir Book" w:cs="Avenir Book"/>
                        </w:rPr>
                        <w:t xml:space="preserve"> referral template </w:t>
                      </w:r>
                      <w:r w:rsidRPr="00A15936">
                        <w:rPr>
                          <w:rFonts w:ascii="Avenir Book" w:hAnsi="Avenir Book" w:cs="Avenir Book"/>
                        </w:rPr>
                        <w:br/>
                        <w:t>or calling 13 74 75.</w:t>
                      </w:r>
                    </w:p>
                  </w:txbxContent>
                </v:textbox>
              </v:shape>
            </w:pict>
          </mc:Fallback>
        </mc:AlternateContent>
      </w:r>
    </w:p>
    <w:p w14:paraId="2C552F8E" w14:textId="77777777" w:rsidR="00AF2569" w:rsidRDefault="00AF2569"/>
    <w:p w14:paraId="5B0E1DDF" w14:textId="77777777" w:rsidR="00AF2569" w:rsidRDefault="00AF2569"/>
    <w:p w14:paraId="479CD232" w14:textId="77777777" w:rsidR="00AF2569" w:rsidRDefault="00AF2569"/>
    <w:p w14:paraId="6638AE5D" w14:textId="77777777" w:rsidR="00AF2569" w:rsidRDefault="00AF2569"/>
    <w:p w14:paraId="27861CB3" w14:textId="77777777" w:rsidR="00AF2569" w:rsidRDefault="00AF2569"/>
    <w:p w14:paraId="5F07BC9E" w14:textId="77777777" w:rsidR="00AF2569" w:rsidRDefault="00AF2569"/>
    <w:p w14:paraId="46DBDF13" w14:textId="77777777" w:rsidR="00AF2569" w:rsidRDefault="00AF2569"/>
    <w:p w14:paraId="7C09C865" w14:textId="77777777" w:rsidR="00AF2569" w:rsidRDefault="00AF2569"/>
    <w:p w14:paraId="1E59CB7F" w14:textId="77777777" w:rsidR="00AF2569" w:rsidRDefault="00AF2569"/>
    <w:tbl>
      <w:tblPr>
        <w:tblStyle w:val="TableGrid"/>
        <w:tblpPr w:leftFromText="180" w:rightFromText="180" w:vertAnchor="text" w:horzAnchor="margin" w:tblpX="-289" w:tblpY="184"/>
        <w:tblW w:w="9776" w:type="dxa"/>
        <w:tblLook w:val="04A0" w:firstRow="1" w:lastRow="0" w:firstColumn="1" w:lastColumn="0" w:noHBand="0" w:noVBand="1"/>
      </w:tblPr>
      <w:tblGrid>
        <w:gridCol w:w="2405"/>
        <w:gridCol w:w="1490"/>
        <w:gridCol w:w="2196"/>
        <w:gridCol w:w="1842"/>
        <w:gridCol w:w="1843"/>
      </w:tblGrid>
      <w:tr w:rsidR="006E2333" w14:paraId="240FCD29" w14:textId="77777777" w:rsidTr="006E2333">
        <w:trPr>
          <w:trHeight w:val="423"/>
        </w:trPr>
        <w:tc>
          <w:tcPr>
            <w:tcW w:w="2405" w:type="dxa"/>
            <w:shd w:val="clear" w:color="auto" w:fill="1CBECA"/>
            <w:vAlign w:val="center"/>
          </w:tcPr>
          <w:p w14:paraId="75E083E7" w14:textId="77777777" w:rsidR="006E2333" w:rsidRPr="00AF2569" w:rsidRDefault="006E2333" w:rsidP="006E2333">
            <w:pPr>
              <w:jc w:val="center"/>
              <w:rPr>
                <w:b/>
                <w:sz w:val="24"/>
              </w:rPr>
            </w:pPr>
            <w:r w:rsidRPr="00AF2569">
              <w:rPr>
                <w:b/>
                <w:sz w:val="24"/>
              </w:rPr>
              <w:t>Date</w:t>
            </w:r>
          </w:p>
        </w:tc>
        <w:tc>
          <w:tcPr>
            <w:tcW w:w="1490" w:type="dxa"/>
            <w:shd w:val="clear" w:color="auto" w:fill="1CBECA"/>
            <w:vAlign w:val="center"/>
          </w:tcPr>
          <w:p w14:paraId="41311AAC" w14:textId="77777777" w:rsidR="006E2333" w:rsidRPr="00AF2569" w:rsidRDefault="006E2333" w:rsidP="006E2333">
            <w:pPr>
              <w:jc w:val="center"/>
              <w:rPr>
                <w:b/>
                <w:sz w:val="24"/>
              </w:rPr>
            </w:pPr>
            <w:r w:rsidRPr="00AF2569">
              <w:rPr>
                <w:b/>
                <w:sz w:val="24"/>
              </w:rPr>
              <w:t>Time</w:t>
            </w:r>
          </w:p>
        </w:tc>
        <w:tc>
          <w:tcPr>
            <w:tcW w:w="2196" w:type="dxa"/>
            <w:shd w:val="clear" w:color="auto" w:fill="1CBECA"/>
            <w:vAlign w:val="center"/>
          </w:tcPr>
          <w:p w14:paraId="13D905BD" w14:textId="77777777" w:rsidR="006E2333" w:rsidRPr="00AF2569" w:rsidRDefault="006E2333" w:rsidP="006E2333">
            <w:pPr>
              <w:jc w:val="center"/>
              <w:rPr>
                <w:b/>
                <w:sz w:val="24"/>
              </w:rPr>
            </w:pPr>
            <w:r w:rsidRPr="00AF2569">
              <w:rPr>
                <w:b/>
                <w:sz w:val="24"/>
              </w:rPr>
              <w:t>Provider</w:t>
            </w:r>
          </w:p>
        </w:tc>
        <w:tc>
          <w:tcPr>
            <w:tcW w:w="1842" w:type="dxa"/>
            <w:shd w:val="clear" w:color="auto" w:fill="1CBECA"/>
            <w:vAlign w:val="center"/>
          </w:tcPr>
          <w:p w14:paraId="07BDE18E" w14:textId="77777777" w:rsidR="006E2333" w:rsidRPr="00AF2569" w:rsidRDefault="006E2333" w:rsidP="006E2333">
            <w:pPr>
              <w:jc w:val="center"/>
              <w:rPr>
                <w:b/>
                <w:sz w:val="24"/>
              </w:rPr>
            </w:pPr>
            <w:r w:rsidRPr="00AF2569">
              <w:rPr>
                <w:b/>
                <w:sz w:val="24"/>
              </w:rPr>
              <w:t>Facilitator</w:t>
            </w:r>
          </w:p>
        </w:tc>
        <w:tc>
          <w:tcPr>
            <w:tcW w:w="1843" w:type="dxa"/>
            <w:shd w:val="clear" w:color="auto" w:fill="1CBECA"/>
            <w:vAlign w:val="center"/>
          </w:tcPr>
          <w:p w14:paraId="1A82B96A" w14:textId="77777777" w:rsidR="006E2333" w:rsidRPr="00AF2569" w:rsidRDefault="006E2333" w:rsidP="006E2333">
            <w:pPr>
              <w:jc w:val="center"/>
              <w:rPr>
                <w:b/>
                <w:sz w:val="24"/>
              </w:rPr>
            </w:pPr>
            <w:r w:rsidRPr="00AF2569">
              <w:rPr>
                <w:b/>
                <w:sz w:val="24"/>
              </w:rPr>
              <w:t>Suburb</w:t>
            </w:r>
          </w:p>
        </w:tc>
      </w:tr>
      <w:tr w:rsidR="006E2333" w14:paraId="3C905F56" w14:textId="77777777" w:rsidTr="00D83C92">
        <w:trPr>
          <w:trHeight w:val="401"/>
        </w:trPr>
        <w:tc>
          <w:tcPr>
            <w:tcW w:w="2405" w:type="dxa"/>
            <w:vAlign w:val="center"/>
          </w:tcPr>
          <w:p w14:paraId="0D3E5379" w14:textId="3DCBDC90" w:rsidR="006E2333" w:rsidRDefault="00581888" w:rsidP="00D83C92">
            <w:pPr>
              <w:jc w:val="center"/>
            </w:pPr>
            <w:r>
              <w:t>Tuesday 1</w:t>
            </w:r>
            <w:r w:rsidRPr="00581888">
              <w:rPr>
                <w:vertAlign w:val="superscript"/>
              </w:rPr>
              <w:t>st</w:t>
            </w:r>
            <w:r>
              <w:t xml:space="preserve"> November</w:t>
            </w:r>
          </w:p>
        </w:tc>
        <w:tc>
          <w:tcPr>
            <w:tcW w:w="1490" w:type="dxa"/>
            <w:vAlign w:val="center"/>
          </w:tcPr>
          <w:p w14:paraId="2B14F790" w14:textId="7285FD34" w:rsidR="006E2333" w:rsidRDefault="00581888" w:rsidP="00D83C92">
            <w:pPr>
              <w:jc w:val="center"/>
            </w:pPr>
            <w:r>
              <w:t>5:30pm</w:t>
            </w:r>
          </w:p>
        </w:tc>
        <w:tc>
          <w:tcPr>
            <w:tcW w:w="2196" w:type="dxa"/>
            <w:vAlign w:val="center"/>
          </w:tcPr>
          <w:p w14:paraId="5E6A2867" w14:textId="6C8041F4" w:rsidR="006E2333" w:rsidRDefault="00581888" w:rsidP="00D83C92">
            <w:pPr>
              <w:jc w:val="center"/>
            </w:pPr>
            <w:r>
              <w:t>My Nutrition Clinic</w:t>
            </w:r>
          </w:p>
        </w:tc>
        <w:tc>
          <w:tcPr>
            <w:tcW w:w="1842" w:type="dxa"/>
            <w:vAlign w:val="center"/>
          </w:tcPr>
          <w:p w14:paraId="299CD022" w14:textId="1F316E37" w:rsidR="006E2333" w:rsidRDefault="00581888" w:rsidP="00D83C92">
            <w:pPr>
              <w:jc w:val="center"/>
            </w:pPr>
            <w:r>
              <w:t>Molly Warner</w:t>
            </w:r>
          </w:p>
        </w:tc>
        <w:tc>
          <w:tcPr>
            <w:tcW w:w="1843" w:type="dxa"/>
            <w:vAlign w:val="center"/>
          </w:tcPr>
          <w:p w14:paraId="7FE98496" w14:textId="16D26BB5" w:rsidR="006E2333" w:rsidRDefault="00581888" w:rsidP="00D83C92">
            <w:pPr>
              <w:jc w:val="center"/>
            </w:pPr>
            <w:r>
              <w:t>Virtual sessions</w:t>
            </w:r>
          </w:p>
        </w:tc>
      </w:tr>
      <w:tr w:rsidR="006E2333" w14:paraId="4B871DC7" w14:textId="77777777" w:rsidTr="00D83C92">
        <w:trPr>
          <w:trHeight w:val="434"/>
        </w:trPr>
        <w:tc>
          <w:tcPr>
            <w:tcW w:w="2405" w:type="dxa"/>
            <w:vAlign w:val="center"/>
          </w:tcPr>
          <w:p w14:paraId="09A62F00" w14:textId="1EC390E7" w:rsidR="006E2333" w:rsidRDefault="00581888" w:rsidP="00D83C92">
            <w:pPr>
              <w:jc w:val="center"/>
            </w:pPr>
            <w:r>
              <w:t>Tuesday 1</w:t>
            </w:r>
            <w:r w:rsidRPr="00581888">
              <w:rPr>
                <w:vertAlign w:val="superscript"/>
              </w:rPr>
              <w:t>st</w:t>
            </w:r>
            <w:r>
              <w:t xml:space="preserve"> November</w:t>
            </w:r>
          </w:p>
        </w:tc>
        <w:tc>
          <w:tcPr>
            <w:tcW w:w="1490" w:type="dxa"/>
            <w:vAlign w:val="center"/>
          </w:tcPr>
          <w:p w14:paraId="4765D4C9" w14:textId="59F023F9" w:rsidR="006E2333" w:rsidRDefault="00581888" w:rsidP="00D83C92">
            <w:pPr>
              <w:jc w:val="center"/>
            </w:pPr>
            <w:r>
              <w:t>11:30am</w:t>
            </w:r>
          </w:p>
        </w:tc>
        <w:tc>
          <w:tcPr>
            <w:tcW w:w="2196" w:type="dxa"/>
            <w:vAlign w:val="center"/>
          </w:tcPr>
          <w:p w14:paraId="28A10F4B" w14:textId="245A5886" w:rsidR="006E2333" w:rsidRDefault="00581888" w:rsidP="00D83C92">
            <w:pPr>
              <w:jc w:val="center"/>
            </w:pPr>
            <w:r>
              <w:t>Prime Physiotherapy</w:t>
            </w:r>
          </w:p>
        </w:tc>
        <w:tc>
          <w:tcPr>
            <w:tcW w:w="1842" w:type="dxa"/>
            <w:vAlign w:val="center"/>
          </w:tcPr>
          <w:p w14:paraId="45D475C8" w14:textId="104E376F" w:rsidR="006E2333" w:rsidRDefault="00581888" w:rsidP="00D83C92">
            <w:pPr>
              <w:jc w:val="center"/>
            </w:pPr>
            <w:proofErr w:type="spellStart"/>
            <w:r>
              <w:t>Babita</w:t>
            </w:r>
            <w:proofErr w:type="spellEnd"/>
            <w:r>
              <w:t xml:space="preserve"> </w:t>
            </w:r>
            <w:proofErr w:type="spellStart"/>
            <w:r>
              <w:t>Gehlawat</w:t>
            </w:r>
            <w:proofErr w:type="spellEnd"/>
          </w:p>
        </w:tc>
        <w:tc>
          <w:tcPr>
            <w:tcW w:w="1843" w:type="dxa"/>
            <w:vAlign w:val="center"/>
          </w:tcPr>
          <w:p w14:paraId="02B742B7" w14:textId="4A9CD8CF" w:rsidR="006E2333" w:rsidRDefault="00581888" w:rsidP="00D83C92">
            <w:pPr>
              <w:jc w:val="center"/>
            </w:pPr>
            <w:r>
              <w:t>Virtual sessions</w:t>
            </w:r>
          </w:p>
        </w:tc>
      </w:tr>
      <w:tr w:rsidR="00581888" w14:paraId="5BF82ED1" w14:textId="77777777" w:rsidTr="00D83C92">
        <w:trPr>
          <w:trHeight w:val="434"/>
        </w:trPr>
        <w:tc>
          <w:tcPr>
            <w:tcW w:w="2405" w:type="dxa"/>
            <w:vAlign w:val="center"/>
          </w:tcPr>
          <w:p w14:paraId="2BF0FB3F" w14:textId="210DAD54" w:rsidR="00581888" w:rsidRDefault="00581888" w:rsidP="00D83C92">
            <w:pPr>
              <w:jc w:val="center"/>
            </w:pPr>
            <w:r>
              <w:t>Monday 7</w:t>
            </w:r>
            <w:r w:rsidRPr="00581888">
              <w:rPr>
                <w:vertAlign w:val="superscript"/>
              </w:rPr>
              <w:t>th</w:t>
            </w:r>
            <w:r>
              <w:t xml:space="preserve"> November</w:t>
            </w:r>
          </w:p>
        </w:tc>
        <w:tc>
          <w:tcPr>
            <w:tcW w:w="1490" w:type="dxa"/>
            <w:vAlign w:val="center"/>
          </w:tcPr>
          <w:p w14:paraId="56E35EFA" w14:textId="0501BF0C" w:rsidR="00581888" w:rsidRDefault="00581888" w:rsidP="00D83C92">
            <w:pPr>
              <w:jc w:val="center"/>
            </w:pPr>
            <w:r>
              <w:t>4:00pm</w:t>
            </w:r>
          </w:p>
        </w:tc>
        <w:tc>
          <w:tcPr>
            <w:tcW w:w="2196" w:type="dxa"/>
            <w:vAlign w:val="center"/>
          </w:tcPr>
          <w:p w14:paraId="6BBF7469" w14:textId="22CEDDD8" w:rsidR="00581888" w:rsidRDefault="004D283C" w:rsidP="00D83C92">
            <w:pPr>
              <w:jc w:val="center"/>
            </w:pPr>
            <w:r>
              <w:t>Griffith Uni Health Clinic</w:t>
            </w:r>
          </w:p>
        </w:tc>
        <w:tc>
          <w:tcPr>
            <w:tcW w:w="1842" w:type="dxa"/>
            <w:vAlign w:val="center"/>
          </w:tcPr>
          <w:p w14:paraId="2AE1C6F3" w14:textId="099738EE" w:rsidR="00581888" w:rsidRDefault="00581888" w:rsidP="00D83C92">
            <w:pPr>
              <w:jc w:val="center"/>
            </w:pPr>
            <w:r>
              <w:t>Nick Steel</w:t>
            </w:r>
          </w:p>
        </w:tc>
        <w:tc>
          <w:tcPr>
            <w:tcW w:w="1843" w:type="dxa"/>
            <w:vAlign w:val="center"/>
          </w:tcPr>
          <w:p w14:paraId="329A13D9" w14:textId="5679B89B" w:rsidR="00581888" w:rsidRDefault="00581888" w:rsidP="00D83C92">
            <w:pPr>
              <w:jc w:val="center"/>
            </w:pPr>
            <w:r>
              <w:t>Virtual sessions</w:t>
            </w:r>
          </w:p>
        </w:tc>
      </w:tr>
      <w:tr w:rsidR="006E2333" w14:paraId="5DF6031C" w14:textId="77777777" w:rsidTr="00D83C92">
        <w:trPr>
          <w:trHeight w:val="434"/>
        </w:trPr>
        <w:tc>
          <w:tcPr>
            <w:tcW w:w="2405" w:type="dxa"/>
            <w:vAlign w:val="center"/>
          </w:tcPr>
          <w:p w14:paraId="198E3716" w14:textId="6B79E8F5" w:rsidR="006E2333" w:rsidRDefault="004D283C" w:rsidP="00D83C92">
            <w:pPr>
              <w:jc w:val="center"/>
            </w:pPr>
            <w:r>
              <w:t>Wednesday 9</w:t>
            </w:r>
            <w:r w:rsidRPr="004D283C">
              <w:rPr>
                <w:vertAlign w:val="superscript"/>
              </w:rPr>
              <w:t>th</w:t>
            </w:r>
            <w:r>
              <w:t xml:space="preserve"> November</w:t>
            </w:r>
          </w:p>
        </w:tc>
        <w:tc>
          <w:tcPr>
            <w:tcW w:w="1490" w:type="dxa"/>
            <w:vAlign w:val="center"/>
          </w:tcPr>
          <w:p w14:paraId="7FE3FEA9" w14:textId="4BC9B79E" w:rsidR="006E2333" w:rsidRDefault="004D283C" w:rsidP="00D83C92">
            <w:pPr>
              <w:jc w:val="center"/>
            </w:pPr>
            <w:r>
              <w:t>5:30pm</w:t>
            </w:r>
          </w:p>
        </w:tc>
        <w:tc>
          <w:tcPr>
            <w:tcW w:w="2196" w:type="dxa"/>
            <w:vAlign w:val="center"/>
          </w:tcPr>
          <w:p w14:paraId="68AD9805" w14:textId="59B7BAA7" w:rsidR="006E2333" w:rsidRDefault="004D283C" w:rsidP="00D83C92">
            <w:pPr>
              <w:jc w:val="center"/>
            </w:pPr>
            <w:r>
              <w:t>Happier, Healthier</w:t>
            </w:r>
          </w:p>
        </w:tc>
        <w:tc>
          <w:tcPr>
            <w:tcW w:w="1842" w:type="dxa"/>
            <w:vAlign w:val="center"/>
          </w:tcPr>
          <w:p w14:paraId="66ADF71E" w14:textId="1CEEB06E" w:rsidR="006E2333" w:rsidRDefault="004D283C" w:rsidP="00D83C92">
            <w:pPr>
              <w:jc w:val="center"/>
            </w:pPr>
            <w:r>
              <w:t>Brianna James</w:t>
            </w:r>
          </w:p>
        </w:tc>
        <w:tc>
          <w:tcPr>
            <w:tcW w:w="1843" w:type="dxa"/>
            <w:vAlign w:val="center"/>
          </w:tcPr>
          <w:p w14:paraId="3AEE2B0A" w14:textId="195F991C" w:rsidR="006E2333" w:rsidRDefault="004D283C" w:rsidP="00D83C92">
            <w:pPr>
              <w:jc w:val="center"/>
            </w:pPr>
            <w:r>
              <w:t>Gladstone</w:t>
            </w:r>
          </w:p>
        </w:tc>
      </w:tr>
      <w:tr w:rsidR="004D283C" w14:paraId="0BE55A16" w14:textId="77777777" w:rsidTr="00D83C92">
        <w:trPr>
          <w:trHeight w:val="434"/>
        </w:trPr>
        <w:tc>
          <w:tcPr>
            <w:tcW w:w="2405" w:type="dxa"/>
            <w:vAlign w:val="center"/>
          </w:tcPr>
          <w:p w14:paraId="2EAC3976" w14:textId="71046922" w:rsidR="004D283C" w:rsidRDefault="004D283C" w:rsidP="00D83C92">
            <w:pPr>
              <w:jc w:val="center"/>
            </w:pPr>
            <w:r>
              <w:t>Wednesday 9</w:t>
            </w:r>
            <w:r w:rsidRPr="004D283C">
              <w:rPr>
                <w:vertAlign w:val="superscript"/>
              </w:rPr>
              <w:t>th</w:t>
            </w:r>
            <w:r>
              <w:t xml:space="preserve"> November</w:t>
            </w:r>
          </w:p>
        </w:tc>
        <w:tc>
          <w:tcPr>
            <w:tcW w:w="1490" w:type="dxa"/>
            <w:vAlign w:val="center"/>
          </w:tcPr>
          <w:p w14:paraId="20254281" w14:textId="467F9730" w:rsidR="004D283C" w:rsidRDefault="004D283C" w:rsidP="00D83C92">
            <w:pPr>
              <w:jc w:val="center"/>
            </w:pPr>
            <w:r>
              <w:t>6:00pm</w:t>
            </w:r>
          </w:p>
        </w:tc>
        <w:tc>
          <w:tcPr>
            <w:tcW w:w="2196" w:type="dxa"/>
            <w:vAlign w:val="center"/>
          </w:tcPr>
          <w:p w14:paraId="50751226" w14:textId="6EFFF928" w:rsidR="004D283C" w:rsidRDefault="004D283C" w:rsidP="00D83C92">
            <w:pPr>
              <w:jc w:val="center"/>
            </w:pPr>
            <w:r>
              <w:t>True North Wellness</w:t>
            </w:r>
          </w:p>
        </w:tc>
        <w:tc>
          <w:tcPr>
            <w:tcW w:w="1842" w:type="dxa"/>
            <w:vAlign w:val="center"/>
          </w:tcPr>
          <w:p w14:paraId="364619FE" w14:textId="0EDCA36B" w:rsidR="004D283C" w:rsidRDefault="004D283C" w:rsidP="00D83C92">
            <w:pPr>
              <w:jc w:val="center"/>
            </w:pPr>
            <w:r>
              <w:t>Vicky Graham</w:t>
            </w:r>
          </w:p>
        </w:tc>
        <w:tc>
          <w:tcPr>
            <w:tcW w:w="1843" w:type="dxa"/>
            <w:vAlign w:val="center"/>
          </w:tcPr>
          <w:p w14:paraId="3A5FE51D" w14:textId="66B9B228" w:rsidR="004D283C" w:rsidRDefault="004D283C" w:rsidP="00D83C92">
            <w:pPr>
              <w:jc w:val="center"/>
            </w:pPr>
            <w:r>
              <w:t>Virtual sessions</w:t>
            </w:r>
          </w:p>
        </w:tc>
      </w:tr>
      <w:tr w:rsidR="004D283C" w14:paraId="3CEC6F17" w14:textId="77777777" w:rsidTr="00D83C92">
        <w:trPr>
          <w:trHeight w:val="434"/>
        </w:trPr>
        <w:tc>
          <w:tcPr>
            <w:tcW w:w="2405" w:type="dxa"/>
            <w:vAlign w:val="center"/>
          </w:tcPr>
          <w:p w14:paraId="30CF24E8" w14:textId="239F21E8" w:rsidR="004D283C" w:rsidRDefault="004D283C" w:rsidP="00D83C92">
            <w:pPr>
              <w:jc w:val="center"/>
            </w:pPr>
            <w:r>
              <w:t>Thursday 12</w:t>
            </w:r>
            <w:r w:rsidRPr="004D283C">
              <w:rPr>
                <w:vertAlign w:val="superscript"/>
              </w:rPr>
              <w:t>th</w:t>
            </w:r>
            <w:r>
              <w:t xml:space="preserve"> January 2023</w:t>
            </w:r>
          </w:p>
        </w:tc>
        <w:tc>
          <w:tcPr>
            <w:tcW w:w="1490" w:type="dxa"/>
            <w:vAlign w:val="center"/>
          </w:tcPr>
          <w:p w14:paraId="15C7A17D" w14:textId="0218F1B1" w:rsidR="004D283C" w:rsidRDefault="004D283C" w:rsidP="00D83C92">
            <w:pPr>
              <w:jc w:val="center"/>
            </w:pPr>
            <w:r>
              <w:t>6:30pm</w:t>
            </w:r>
          </w:p>
        </w:tc>
        <w:tc>
          <w:tcPr>
            <w:tcW w:w="2196" w:type="dxa"/>
            <w:vAlign w:val="center"/>
          </w:tcPr>
          <w:p w14:paraId="268AFDA5" w14:textId="1ADD1238" w:rsidR="004D283C" w:rsidRDefault="004D283C" w:rsidP="00D83C92">
            <w:pPr>
              <w:jc w:val="center"/>
            </w:pPr>
            <w:r>
              <w:t>My nutrition Clinic</w:t>
            </w:r>
          </w:p>
        </w:tc>
        <w:tc>
          <w:tcPr>
            <w:tcW w:w="1842" w:type="dxa"/>
            <w:vAlign w:val="center"/>
          </w:tcPr>
          <w:p w14:paraId="3D31767D" w14:textId="4A7F8488" w:rsidR="004D283C" w:rsidRDefault="004D283C" w:rsidP="00D83C92">
            <w:pPr>
              <w:jc w:val="center"/>
            </w:pPr>
            <w:r>
              <w:t>Molly Warner</w:t>
            </w:r>
          </w:p>
        </w:tc>
        <w:tc>
          <w:tcPr>
            <w:tcW w:w="1843" w:type="dxa"/>
            <w:vAlign w:val="center"/>
          </w:tcPr>
          <w:p w14:paraId="2D9B6131" w14:textId="27D6BD1C" w:rsidR="004D283C" w:rsidRDefault="004D283C" w:rsidP="00D83C92">
            <w:pPr>
              <w:jc w:val="center"/>
            </w:pPr>
            <w:r>
              <w:t>Virtual sessions</w:t>
            </w:r>
          </w:p>
        </w:tc>
      </w:tr>
    </w:tbl>
    <w:p w14:paraId="41E23944" w14:textId="77777777" w:rsidR="00AF2569" w:rsidRDefault="00AF2569"/>
    <w:p w14:paraId="1EBBB55B" w14:textId="77777777" w:rsidR="00D15211" w:rsidRPr="006E2333" w:rsidRDefault="00D15211" w:rsidP="00A15936">
      <w:pPr>
        <w:pStyle w:val="BasicParagraph"/>
        <w:spacing w:after="113"/>
        <w:ind w:left="-284"/>
        <w:rPr>
          <w:rFonts w:ascii="Avenir Book" w:hAnsi="Avenir Book" w:cs="Avenir Book"/>
          <w:sz w:val="22"/>
        </w:rPr>
      </w:pPr>
      <w:r w:rsidRPr="006E2333">
        <w:rPr>
          <w:rFonts w:ascii="Avenir Book" w:hAnsi="Avenir Book" w:cs="Avenir Book"/>
          <w:sz w:val="22"/>
        </w:rPr>
        <w:t xml:space="preserve">For more information, visit </w:t>
      </w:r>
      <w:hyperlink r:id="rId11" w:history="1">
        <w:r w:rsidRPr="006E2333">
          <w:rPr>
            <w:rStyle w:val="Hyperlink"/>
            <w:rFonts w:ascii="Avenir Book" w:hAnsi="Avenir Book" w:cs="Avenir Book"/>
            <w:sz w:val="22"/>
          </w:rPr>
          <w:t>myhealthforlife.com.au</w:t>
        </w:r>
      </w:hyperlink>
      <w:r w:rsidRPr="006E2333">
        <w:rPr>
          <w:rFonts w:ascii="Avenir Book" w:hAnsi="Avenir Book" w:cs="Avenir Book"/>
          <w:sz w:val="22"/>
        </w:rPr>
        <w:t xml:space="preserve"> </w:t>
      </w:r>
    </w:p>
    <w:p w14:paraId="22291AC2" w14:textId="77777777" w:rsidR="00D15211" w:rsidRPr="006E2333" w:rsidRDefault="00D15211" w:rsidP="00A15936">
      <w:pPr>
        <w:pStyle w:val="BasicParagraph"/>
        <w:ind w:left="-284"/>
        <w:rPr>
          <w:rFonts w:ascii="Avenir Book" w:hAnsi="Avenir Book" w:cs="Avenir Book"/>
          <w:sz w:val="22"/>
        </w:rPr>
      </w:pPr>
      <w:r w:rsidRPr="006E2333">
        <w:rPr>
          <w:rFonts w:ascii="Avenir Book" w:hAnsi="Avenir Book" w:cs="Avenir Book"/>
          <w:sz w:val="22"/>
        </w:rPr>
        <w:t>Your local PHN can work with your practice to identify patients who are eligible for referral into the program. If you would like more information on how to get involved, please contact your area manager.</w:t>
      </w:r>
    </w:p>
    <w:p w14:paraId="1DF44EE2" w14:textId="77777777" w:rsidR="00AF2569" w:rsidRDefault="00AF2569"/>
    <w:p w14:paraId="4082F5BD" w14:textId="77777777" w:rsidR="00420086" w:rsidRDefault="00000000"/>
    <w:sectPr w:rsidR="00420086" w:rsidSect="00810CB1">
      <w:headerReference w:type="even" r:id="rId12"/>
      <w:headerReference w:type="default" r:id="rId13"/>
      <w:footerReference w:type="default" r:id="rId14"/>
      <w:headerReference w:type="first" r:id="rId15"/>
      <w:pgSz w:w="11906" w:h="16838"/>
      <w:pgMar w:top="34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A640" w14:textId="77777777" w:rsidR="00F50E47" w:rsidRDefault="00F50E47" w:rsidP="00810CB1">
      <w:pPr>
        <w:spacing w:after="0" w:line="240" w:lineRule="auto"/>
      </w:pPr>
      <w:r>
        <w:separator/>
      </w:r>
    </w:p>
  </w:endnote>
  <w:endnote w:type="continuationSeparator" w:id="0">
    <w:p w14:paraId="0B8C0145" w14:textId="77777777" w:rsidR="00F50E47" w:rsidRDefault="00F50E47" w:rsidP="0081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Avenir">
    <w:altName w:val="Calibri"/>
    <w:charset w:val="00"/>
    <w:family w:val="swiss"/>
    <w:pitch w:val="variable"/>
    <w:sig w:usb0="A00000AF" w:usb1="40000048" w:usb2="00000000" w:usb3="00000000" w:csb0="0000019B" w:csb1="00000000"/>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E95F432" w14:paraId="304A8D34" w14:textId="77777777" w:rsidTr="4E95F432">
      <w:tc>
        <w:tcPr>
          <w:tcW w:w="3005" w:type="dxa"/>
        </w:tcPr>
        <w:p w14:paraId="3A0A18FD" w14:textId="56F83FB9" w:rsidR="4E95F432" w:rsidRDefault="4E95F432" w:rsidP="4E95F432">
          <w:pPr>
            <w:pStyle w:val="Header"/>
            <w:ind w:left="-115"/>
          </w:pPr>
        </w:p>
      </w:tc>
      <w:tc>
        <w:tcPr>
          <w:tcW w:w="3005" w:type="dxa"/>
        </w:tcPr>
        <w:p w14:paraId="404B1670" w14:textId="7AAFB737" w:rsidR="4E95F432" w:rsidRDefault="4E95F432" w:rsidP="4E95F432">
          <w:pPr>
            <w:pStyle w:val="Header"/>
            <w:jc w:val="center"/>
          </w:pPr>
        </w:p>
      </w:tc>
      <w:tc>
        <w:tcPr>
          <w:tcW w:w="3005" w:type="dxa"/>
        </w:tcPr>
        <w:p w14:paraId="40376F0B" w14:textId="53222C57" w:rsidR="4E95F432" w:rsidRDefault="4E95F432" w:rsidP="4E95F432">
          <w:pPr>
            <w:pStyle w:val="Header"/>
            <w:ind w:right="-115"/>
            <w:jc w:val="right"/>
          </w:pPr>
        </w:p>
      </w:tc>
    </w:tr>
  </w:tbl>
  <w:p w14:paraId="0D254A4C" w14:textId="78E5D01C" w:rsidR="4E95F432" w:rsidRDefault="4E95F432" w:rsidP="4E95F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8389" w14:textId="77777777" w:rsidR="00F50E47" w:rsidRDefault="00F50E47" w:rsidP="00810CB1">
      <w:pPr>
        <w:spacing w:after="0" w:line="240" w:lineRule="auto"/>
      </w:pPr>
      <w:r>
        <w:separator/>
      </w:r>
    </w:p>
  </w:footnote>
  <w:footnote w:type="continuationSeparator" w:id="0">
    <w:p w14:paraId="64F3F25D" w14:textId="77777777" w:rsidR="00F50E47" w:rsidRDefault="00F50E47" w:rsidP="00810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5651" w14:textId="77777777" w:rsidR="00810CB1" w:rsidRDefault="00000000">
    <w:pPr>
      <w:pStyle w:val="Header"/>
    </w:pPr>
    <w:r>
      <w:rPr>
        <w:noProof/>
      </w:rPr>
      <w:pict w14:anchorId="128A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0588704" o:spid="_x0000_s1029" type="#_x0000_t75" style="position:absolute;margin-left:0;margin-top:0;width:595.2pt;height:821.3pt;z-index:-251657216;mso-position-horizontal:center;mso-position-horizontal-relative:margin;mso-position-vertical:center;mso-position-vertical-relative:margin" o:allowincell="f">
          <v:imagedata r:id="rId1" o:title="PHN_Upcoming%20sessions_template%20%5bFA%5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24A5" w14:textId="77777777" w:rsidR="00810CB1" w:rsidRDefault="00000000">
    <w:pPr>
      <w:pStyle w:val="Header"/>
    </w:pPr>
    <w:r>
      <w:rPr>
        <w:noProof/>
      </w:rPr>
      <w:pict w14:anchorId="5C016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0588705" o:spid="_x0000_s1030" type="#_x0000_t75" style="position:absolute;margin-left:-72.1pt;margin-top:-175.45pt;width:595.2pt;height:821.3pt;z-index:-251656192;mso-position-horizontal-relative:margin;mso-position-vertical-relative:margin" o:allowincell="f">
          <v:imagedata r:id="rId1" o:title="PHN_Upcoming%20sessions_template%20%5bFA%5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D5B8" w14:textId="77777777" w:rsidR="00810CB1" w:rsidRDefault="00000000">
    <w:pPr>
      <w:pStyle w:val="Header"/>
    </w:pPr>
    <w:r>
      <w:rPr>
        <w:noProof/>
      </w:rPr>
      <w:pict w14:anchorId="3BDDA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0588703" o:spid="_x0000_s1028" type="#_x0000_t75" style="position:absolute;margin-left:0;margin-top:0;width:595.2pt;height:821.3pt;z-index:-251658240;mso-position-horizontal:center;mso-position-horizontal-relative:margin;mso-position-vertical:center;mso-position-vertical-relative:margin" o:allowincell="f">
          <v:imagedata r:id="rId1" o:title="PHN_Upcoming%20sessions_template%20%5bFA%5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0sTQ2t7Q0MDA2NLJQ0lEKTi0uzszPAykwrAUAy55vFSwAAAA="/>
  </w:docVars>
  <w:rsids>
    <w:rsidRoot w:val="00810CB1"/>
    <w:rsid w:val="004D283C"/>
    <w:rsid w:val="0050790A"/>
    <w:rsid w:val="00581888"/>
    <w:rsid w:val="006B2987"/>
    <w:rsid w:val="006E2333"/>
    <w:rsid w:val="00810CB1"/>
    <w:rsid w:val="00A15936"/>
    <w:rsid w:val="00AF2569"/>
    <w:rsid w:val="00C406C1"/>
    <w:rsid w:val="00C85336"/>
    <w:rsid w:val="00D15211"/>
    <w:rsid w:val="00D83C92"/>
    <w:rsid w:val="00F50E47"/>
    <w:rsid w:val="4E95F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A745"/>
  <w15:chartTrackingRefBased/>
  <w15:docId w15:val="{E5292D1C-FE57-4F03-AF88-6B38DE98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CB1"/>
  </w:style>
  <w:style w:type="paragraph" w:styleId="Footer">
    <w:name w:val="footer"/>
    <w:basedOn w:val="Normal"/>
    <w:link w:val="FooterChar"/>
    <w:uiPriority w:val="99"/>
    <w:unhideWhenUsed/>
    <w:rsid w:val="0081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CB1"/>
  </w:style>
  <w:style w:type="paragraph" w:styleId="BodyText">
    <w:name w:val="Body Text"/>
    <w:basedOn w:val="Normal"/>
    <w:link w:val="BodyTextChar"/>
    <w:uiPriority w:val="1"/>
    <w:qFormat/>
    <w:rsid w:val="00810CB1"/>
    <w:pPr>
      <w:widowControl w:val="0"/>
      <w:autoSpaceDE w:val="0"/>
      <w:autoSpaceDN w:val="0"/>
      <w:spacing w:before="4" w:after="0" w:line="240" w:lineRule="auto"/>
      <w:ind w:left="40"/>
    </w:pPr>
    <w:rPr>
      <w:rFonts w:ascii="Avenir Book" w:eastAsia="Avenir Book" w:hAnsi="Avenir Book" w:cs="Avenir Book"/>
      <w:sz w:val="24"/>
      <w:szCs w:val="24"/>
      <w:lang w:val="en-US"/>
    </w:rPr>
  </w:style>
  <w:style w:type="character" w:customStyle="1" w:styleId="BodyTextChar">
    <w:name w:val="Body Text Char"/>
    <w:basedOn w:val="DefaultParagraphFont"/>
    <w:link w:val="BodyText"/>
    <w:uiPriority w:val="1"/>
    <w:rsid w:val="00810CB1"/>
    <w:rPr>
      <w:rFonts w:ascii="Avenir Book" w:eastAsia="Avenir Book" w:hAnsi="Avenir Book" w:cs="Avenir Book"/>
      <w:sz w:val="24"/>
      <w:szCs w:val="24"/>
      <w:lang w:val="en-US"/>
    </w:rPr>
  </w:style>
  <w:style w:type="paragraph" w:customStyle="1" w:styleId="BasicParagraph">
    <w:name w:val="[Basic Paragraph]"/>
    <w:basedOn w:val="Normal"/>
    <w:uiPriority w:val="99"/>
    <w:rsid w:val="00810CB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TableGrid">
    <w:name w:val="Table Grid"/>
    <w:basedOn w:val="TableNormal"/>
    <w:uiPriority w:val="39"/>
    <w:rsid w:val="0081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333"/>
    <w:rPr>
      <w:color w:val="0563C1" w:themeColor="hyperlink"/>
      <w:u w:val="single"/>
    </w:rPr>
  </w:style>
  <w:style w:type="character" w:styleId="UnresolvedMention">
    <w:name w:val="Unresolved Mention"/>
    <w:basedOn w:val="DefaultParagraphFont"/>
    <w:uiPriority w:val="99"/>
    <w:semiHidden/>
    <w:unhideWhenUsed/>
    <w:rsid w:val="006E2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healthforlife.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d3f599-7c56-4783-9a1e-6119a4aaf570">
      <Terms xmlns="http://schemas.microsoft.com/office/infopath/2007/PartnerControls"/>
    </lcf76f155ced4ddcb4097134ff3c332f>
    <TaxCatchAll xmlns="e253e6ef-a6c8-4c7d-9aba-b09cee5e1dd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50ACF9022E5E448240BB6299D9D514" ma:contentTypeVersion="15" ma:contentTypeDescription="Create a new document." ma:contentTypeScope="" ma:versionID="ed36d17b1f18f12ae2123e32bbd9b368">
  <xsd:schema xmlns:xsd="http://www.w3.org/2001/XMLSchema" xmlns:xs="http://www.w3.org/2001/XMLSchema" xmlns:p="http://schemas.microsoft.com/office/2006/metadata/properties" xmlns:ns2="46d3f599-7c56-4783-9a1e-6119a4aaf570" xmlns:ns3="e253e6ef-a6c8-4c7d-9aba-b09cee5e1ddb" targetNamespace="http://schemas.microsoft.com/office/2006/metadata/properties" ma:root="true" ma:fieldsID="2ea3d6e8b2df60287e4b61ab11886d14" ns2:_="" ns3:_="">
    <xsd:import namespace="46d3f599-7c56-4783-9a1e-6119a4aaf570"/>
    <xsd:import namespace="e253e6ef-a6c8-4c7d-9aba-b09cee5e1d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3f599-7c56-4783-9a1e-6119a4aaf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0c2018-33b3-43e4-bc99-753644eb81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e6ef-a6c8-4c7d-9aba-b09cee5e1d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97f3d5-8e48-4586-aa9f-21c70e135b05}" ma:internalName="TaxCatchAll" ma:showField="CatchAllData" ma:web="e253e6ef-a6c8-4c7d-9aba-b09cee5e1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3390C-6F03-4540-AB08-32CD531172E8}">
  <ds:schemaRefs>
    <ds:schemaRef ds:uri="http://schemas.microsoft.com/sharepoint/v3/contenttype/forms"/>
  </ds:schemaRefs>
</ds:datastoreItem>
</file>

<file path=customXml/itemProps2.xml><?xml version="1.0" encoding="utf-8"?>
<ds:datastoreItem xmlns:ds="http://schemas.openxmlformats.org/officeDocument/2006/customXml" ds:itemID="{D37E2EA4-990B-4433-9CC6-7F5A78264E72}">
  <ds:schemaRefs>
    <ds:schemaRef ds:uri="http://schemas.microsoft.com/office/2006/metadata/properties"/>
    <ds:schemaRef ds:uri="http://schemas.microsoft.com/office/infopath/2007/PartnerControls"/>
    <ds:schemaRef ds:uri="4d4d9a87-370c-4722-b1aa-3f48d4d2b68c"/>
  </ds:schemaRefs>
</ds:datastoreItem>
</file>

<file path=customXml/itemProps3.xml><?xml version="1.0" encoding="utf-8"?>
<ds:datastoreItem xmlns:ds="http://schemas.openxmlformats.org/officeDocument/2006/customXml" ds:itemID="{5D532637-2F9D-448F-AB62-A30AF0EF2766}">
  <ds:schemaRefs>
    <ds:schemaRef ds:uri="http://schemas.openxmlformats.org/officeDocument/2006/bibliography"/>
  </ds:schemaRefs>
</ds:datastoreItem>
</file>

<file path=customXml/itemProps4.xml><?xml version="1.0" encoding="utf-8"?>
<ds:datastoreItem xmlns:ds="http://schemas.openxmlformats.org/officeDocument/2006/customXml" ds:itemID="{4C02D06B-5BD8-41D6-A6A3-8A495E54ED70}"/>
</file>

<file path=docProps/app.xml><?xml version="1.0" encoding="utf-8"?>
<Properties xmlns="http://schemas.openxmlformats.org/officeDocument/2006/extended-properties" xmlns:vt="http://schemas.openxmlformats.org/officeDocument/2006/docPropsVTypes">
  <Template>Normal.dotm</Template>
  <TotalTime>113</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Gabbott</dc:creator>
  <cp:keywords/>
  <dc:description/>
  <cp:lastModifiedBy>Ryana Paketama</cp:lastModifiedBy>
  <cp:revision>2</cp:revision>
  <dcterms:created xsi:type="dcterms:W3CDTF">2022-11-21T06:30:00Z</dcterms:created>
  <dcterms:modified xsi:type="dcterms:W3CDTF">2022-11-21T06:30:00Z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0x0101002250ACF9022E5E448240BB6299D9D514</vt:lpwstr>
  </property>
  <property fmtid="{D5CDD505-2E9C-101B-9397-08002B2CF9AE}" pid="3" name="GUID">
    <vt:lpwstr>ffacbc0c-45d6-40ae-8b1f-b84232065649</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